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before="0" w:after="0"/>
        <w:ind w:left="0" w:right="-180" w:hanging="0"/>
        <w:jc w:val="left"/>
        <w:textAlignment w:val="baseline"/>
        <w:rPr/>
      </w:pPr>
      <w:r>
        <w:rPr>
          <w:rFonts w:ascii="Calibri" w:hAnsi="Calibri"/>
          <w:sz w:val="26"/>
          <w:szCs w:val="26"/>
          <w:lang w:val="el-GR"/>
        </w:rPr>
        <w:t>Αγαπητοί συνάδελφοι,</w:t>
      </w:r>
    </w:p>
    <w:p>
      <w:pPr>
        <w:pStyle w:val="Normal"/>
        <w:rPr>
          <w:lang w:val="el-GR"/>
        </w:rPr>
      </w:pPr>
      <w:r>
        <w:rPr>
          <w:lang w:val="el-GR"/>
        </w:rPr>
      </w:r>
    </w:p>
    <w:p>
      <w:pPr>
        <w:pStyle w:val="Normal"/>
        <w:tabs>
          <w:tab w:val="clear" w:pos="709"/>
          <w:tab w:val="left" w:pos="4155" w:leader="none"/>
        </w:tabs>
        <w:spacing w:lineRule="auto" w:line="312"/>
        <w:jc w:val="both"/>
        <w:rPr/>
      </w:pPr>
      <w:r>
        <w:rPr>
          <w:rFonts w:ascii="Calibri" w:hAnsi="Calibri"/>
          <w:sz w:val="26"/>
          <w:szCs w:val="26"/>
          <w:lang w:val="el-GR"/>
        </w:rPr>
        <w:t xml:space="preserve">Η επάνοδος στην καθημερινότητα και στην ομαλή λειτουργία των ιατρείων μας ξεκινάει. Ο κίνδυνος όμως μόλυνσης από τον ιό </w:t>
      </w:r>
      <w:r>
        <w:rPr>
          <w:rFonts w:ascii="Calibri" w:hAnsi="Calibri"/>
          <w:sz w:val="26"/>
          <w:szCs w:val="26"/>
        </w:rPr>
        <w:t>COVID</w:t>
      </w:r>
      <w:r>
        <w:rPr>
          <w:rFonts w:ascii="Calibri" w:hAnsi="Calibri"/>
          <w:sz w:val="26"/>
          <w:szCs w:val="26"/>
          <w:lang w:val="el-GR"/>
        </w:rPr>
        <w:t>19 συνεχίζει να υπάρχει. Με σκοπό την προστασία της υγείας των προσερχομένων ασθενών μας, του προσωπικού μας και «ημών» προτείνονται:</w:t>
      </w:r>
      <w:r>
        <w:rPr>
          <w:rFonts w:ascii="Calibri" w:hAnsi="Calibri"/>
          <w:b/>
          <w:sz w:val="26"/>
          <w:szCs w:val="26"/>
          <w:lang w:val="el-GR"/>
        </w:rPr>
        <w:t xml:space="preserve"> </w:t>
      </w:r>
    </w:p>
    <w:p>
      <w:pPr>
        <w:pStyle w:val="ListParagraph"/>
        <w:numPr>
          <w:ilvl w:val="0"/>
          <w:numId w:val="1"/>
        </w:numPr>
        <w:spacing w:lineRule="auto" w:line="312"/>
        <w:ind w:left="0" w:hanging="360"/>
        <w:jc w:val="both"/>
        <w:rPr/>
      </w:pPr>
      <w:r>
        <w:rPr>
          <w:rFonts w:ascii="Calibri" w:hAnsi="Calibri"/>
          <w:b/>
          <w:bCs/>
          <w:sz w:val="26"/>
          <w:szCs w:val="26"/>
          <w:lang w:val="el-GR"/>
        </w:rPr>
        <w:t xml:space="preserve">Συμμόρφωση στους νόμους και τα νομοθετικά διατάγματα των αρμοδίων υπουργείων της χώρας μας, σχετικά με την λειτουργία των ιατρείων κατά την περίοδο της πανδημίας (τα σχετικά </w:t>
      </w:r>
      <w:r>
        <w:rPr>
          <w:rFonts w:ascii="Calibri" w:hAnsi="Calibri"/>
          <w:b/>
          <w:bCs/>
          <w:sz w:val="26"/>
          <w:szCs w:val="26"/>
        </w:rPr>
        <w:t>link</w:t>
      </w:r>
      <w:r>
        <w:rPr>
          <w:rFonts w:ascii="Calibri" w:hAnsi="Calibri"/>
          <w:b/>
          <w:bCs/>
          <w:sz w:val="26"/>
          <w:szCs w:val="26"/>
          <w:lang w:val="el-GR"/>
        </w:rPr>
        <w:t xml:space="preserve"> είναι αναρτημένα στην επίσημη ιστοσελίδα της εταιρείας μας).</w:t>
      </w:r>
    </w:p>
    <w:p>
      <w:pPr>
        <w:pStyle w:val="ListParagraph"/>
        <w:numPr>
          <w:ilvl w:val="0"/>
          <w:numId w:val="1"/>
        </w:numPr>
        <w:spacing w:lineRule="auto" w:line="312"/>
        <w:ind w:left="0" w:hanging="360"/>
        <w:jc w:val="both"/>
        <w:rPr/>
      </w:pPr>
      <w:r>
        <w:rPr>
          <w:rFonts w:ascii="Calibri" w:hAnsi="Calibri"/>
          <w:b/>
          <w:bCs/>
          <w:sz w:val="26"/>
          <w:szCs w:val="26"/>
          <w:lang w:val="el-GR"/>
        </w:rPr>
        <w:t>Εφαρμογή των οδηγιών ΕΟΔΥ-ΠΙΣ-ΙΣΑ και των κατά τόπους Ιατρικών Συλλόγων.</w:t>
      </w:r>
    </w:p>
    <w:p>
      <w:pPr>
        <w:pStyle w:val="ListParagraph"/>
        <w:numPr>
          <w:ilvl w:val="0"/>
          <w:numId w:val="1"/>
        </w:numPr>
        <w:spacing w:lineRule="auto" w:line="312"/>
        <w:ind w:left="-360" w:hanging="0"/>
        <w:jc w:val="both"/>
        <w:rPr/>
      </w:pPr>
      <w:r>
        <w:rPr>
          <w:rFonts w:ascii="Calibri" w:hAnsi="Calibri"/>
          <w:b/>
          <w:bCs/>
          <w:sz w:val="26"/>
          <w:szCs w:val="26"/>
          <w:lang w:val="el-GR"/>
        </w:rPr>
        <w:t>Πιστή τήρηση των κανόνων που έχουν αναρτηθεί από ΕΔΑΕ.</w:t>
      </w:r>
    </w:p>
    <w:p>
      <w:pPr>
        <w:pStyle w:val="ListParagraph"/>
        <w:tabs>
          <w:tab w:val="clear" w:pos="709"/>
          <w:tab w:val="left" w:pos="4155" w:leader="none"/>
        </w:tabs>
        <w:spacing w:lineRule="auto" w:line="312"/>
        <w:ind w:left="0" w:hanging="0"/>
        <w:jc w:val="both"/>
        <w:rPr/>
      </w:pPr>
      <w:r>
        <w:rPr>
          <w:rFonts w:ascii="Calibri" w:hAnsi="Calibri"/>
          <w:b/>
          <w:sz w:val="26"/>
          <w:szCs w:val="26"/>
          <w:lang w:val="el-GR"/>
        </w:rPr>
        <w:t>Σχετικά με επιμέρους οδηγίες και μέτρα που αφορούν το αντικείμενο της Εταιρείας και λαμβάνοντας υπόψιν ανάλογους διεθνείς οργανισμούς (AAD – EADV – ASDS – ISDS – ISHRS) προτείνονται:</w:t>
      </w:r>
    </w:p>
    <w:p>
      <w:pPr>
        <w:pStyle w:val="ListParagraph"/>
        <w:widowControl/>
        <w:numPr>
          <w:ilvl w:val="0"/>
          <w:numId w:val="2"/>
        </w:numPr>
        <w:tabs>
          <w:tab w:val="clear" w:pos="709"/>
          <w:tab w:val="left" w:pos="444" w:leader="none"/>
        </w:tabs>
        <w:bidi w:val="0"/>
        <w:spacing w:lineRule="auto" w:line="312" w:before="0" w:after="200"/>
        <w:ind w:left="540" w:right="0" w:hanging="89"/>
        <w:contextualSpacing/>
        <w:jc w:val="both"/>
        <w:rPr>
          <w:b/>
          <w:b/>
          <w:bCs/>
        </w:rPr>
      </w:pPr>
      <w:r>
        <w:rPr>
          <w:rFonts w:ascii="Calibri" w:hAnsi="Calibri"/>
          <w:b/>
          <w:bCs/>
          <w:sz w:val="26"/>
          <w:szCs w:val="26"/>
          <w:lang w:val="el-GR"/>
        </w:rPr>
        <w:t>Προοδευτική επάνοδος στην καθημερινότητά μας.</w:t>
      </w:r>
    </w:p>
    <w:p>
      <w:pPr>
        <w:pStyle w:val="ListParagraph"/>
        <w:widowControl/>
        <w:numPr>
          <w:ilvl w:val="0"/>
          <w:numId w:val="2"/>
        </w:numPr>
        <w:tabs>
          <w:tab w:val="clear" w:pos="709"/>
          <w:tab w:val="left" w:pos="4155" w:leader="none"/>
        </w:tabs>
        <w:bidi w:val="0"/>
        <w:spacing w:lineRule="auto" w:line="312" w:before="0" w:after="200"/>
        <w:ind w:left="449" w:right="0" w:hanging="0"/>
        <w:contextualSpacing/>
        <w:jc w:val="both"/>
        <w:rPr>
          <w:b w:val="false"/>
          <w:b w:val="false"/>
          <w:bCs w:val="false"/>
        </w:rPr>
      </w:pPr>
      <w:r>
        <w:rPr>
          <w:rFonts w:ascii="Calibri" w:hAnsi="Calibri"/>
          <w:b/>
          <w:bCs/>
          <w:sz w:val="26"/>
          <w:szCs w:val="26"/>
          <w:lang w:val="el-GR"/>
        </w:rPr>
        <w:t>Πιστή εφαρμογή των κανόνων – πρωτοκόλλων αποστείρωσης εργαλείων, απολύμανσης χώρων και εισόδου ατόμων σε χώρους χειρουργείων</w:t>
      </w:r>
      <w:r>
        <w:rPr>
          <w:rFonts w:ascii="Calibri" w:hAnsi="Calibri"/>
          <w:b w:val="false"/>
          <w:bCs w:val="false"/>
          <w:sz w:val="26"/>
          <w:szCs w:val="26"/>
          <w:lang w:val="el-GR"/>
        </w:rPr>
        <w:t xml:space="preserve"> (χρήση ποδοναρίων - χειρουργικών σκούφων, μασκών - αποστειρωμένων χειρουργικών ποδιών - επιμελημένο πλύσιμο χεριών και εν συνεχεία εφαρμογή των αποστειρωμένων χειρουργικών γαντιών).</w:t>
      </w:r>
    </w:p>
    <w:p>
      <w:pPr>
        <w:pStyle w:val="ListParagraph"/>
        <w:widowControl/>
        <w:numPr>
          <w:ilvl w:val="0"/>
          <w:numId w:val="2"/>
        </w:numPr>
        <w:suppressAutoHyphens w:val="true"/>
        <w:bidi w:val="0"/>
        <w:spacing w:lineRule="auto" w:line="312" w:before="0" w:after="200"/>
        <w:ind w:left="360" w:right="0" w:firstLine="269"/>
        <w:contextualSpacing/>
        <w:jc w:val="both"/>
        <w:textAlignment w:val="baseline"/>
        <w:rPr/>
      </w:pPr>
      <w:r>
        <w:rPr>
          <w:rFonts w:ascii="Calibri" w:hAnsi="Calibri"/>
          <w:b/>
          <w:bCs/>
          <w:sz w:val="26"/>
          <w:szCs w:val="26"/>
          <w:lang w:val="el-GR"/>
        </w:rPr>
        <w:t xml:space="preserve">Ιεράρχηση της προτεραιότητας των χειρουργικών επεμβάσεων, όπως προτείνεται από μέλη της </w:t>
      </w:r>
      <w:r>
        <w:rPr>
          <w:rFonts w:ascii="Calibri" w:hAnsi="Calibri"/>
          <w:b/>
          <w:bCs/>
          <w:sz w:val="26"/>
          <w:szCs w:val="26"/>
        </w:rPr>
        <w:t>ASDS</w:t>
      </w:r>
      <w:r>
        <w:rPr>
          <w:rFonts w:ascii="Calibri" w:hAnsi="Calibri"/>
          <w:sz w:val="26"/>
          <w:szCs w:val="26"/>
          <w:lang w:val="el-GR"/>
        </w:rPr>
        <w:t xml:space="preserve">: </w:t>
      </w:r>
      <w:r>
        <w:rPr>
          <w:rFonts w:ascii="Calibri" w:hAnsi="Calibri"/>
          <w:b/>
          <w:bCs/>
          <w:sz w:val="26"/>
          <w:szCs w:val="26"/>
        </w:rPr>
        <w:t>A</w:t>
      </w:r>
      <w:r>
        <w:rPr>
          <w:rFonts w:ascii="Calibri" w:hAnsi="Calibri"/>
          <w:b/>
          <w:bCs/>
          <w:sz w:val="26"/>
          <w:szCs w:val="26"/>
          <w:lang w:val="el-GR"/>
        </w:rPr>
        <w:t>.</w:t>
      </w:r>
      <w:r>
        <w:rPr>
          <w:rFonts w:ascii="Calibri" w:hAnsi="Calibri"/>
          <w:sz w:val="26"/>
          <w:szCs w:val="26"/>
          <w:lang w:val="el-GR"/>
        </w:rPr>
        <w:t xml:space="preserve">Αφαίρεση μελανωμάτων - μεγάλων </w:t>
      </w:r>
      <w:r>
        <w:rPr>
          <w:rFonts w:ascii="Calibri" w:hAnsi="Calibri"/>
          <w:sz w:val="26"/>
          <w:szCs w:val="26"/>
        </w:rPr>
        <w:t>SCC</w:t>
      </w:r>
      <w:r>
        <w:rPr>
          <w:rFonts w:ascii="Calibri" w:hAnsi="Calibri"/>
          <w:sz w:val="26"/>
          <w:szCs w:val="26"/>
          <w:lang w:val="el-GR"/>
        </w:rPr>
        <w:t xml:space="preserve">, </w:t>
      </w:r>
      <w:r>
        <w:rPr>
          <w:rFonts w:ascii="Calibri" w:hAnsi="Calibri"/>
          <w:b/>
          <w:bCs/>
          <w:sz w:val="26"/>
          <w:szCs w:val="26"/>
          <w:lang w:val="el-GR"/>
        </w:rPr>
        <w:t>Β.</w:t>
      </w:r>
      <w:r>
        <w:rPr>
          <w:rFonts w:ascii="Calibri" w:hAnsi="Calibri"/>
          <w:sz w:val="26"/>
          <w:szCs w:val="26"/>
          <w:lang w:val="el-GR"/>
        </w:rPr>
        <w:t xml:space="preserve">Αφαίρεση </w:t>
      </w:r>
      <w:r>
        <w:rPr>
          <w:rFonts w:ascii="Calibri" w:hAnsi="Calibri"/>
          <w:sz w:val="26"/>
          <w:szCs w:val="26"/>
        </w:rPr>
        <w:t>SCC</w:t>
      </w:r>
      <w:r>
        <w:rPr>
          <w:rFonts w:ascii="Calibri" w:hAnsi="Calibri"/>
          <w:sz w:val="26"/>
          <w:szCs w:val="26"/>
          <w:lang w:val="el-GR"/>
        </w:rPr>
        <w:t xml:space="preserve">, επιθετικών </w:t>
      </w:r>
      <w:r>
        <w:rPr>
          <w:rFonts w:ascii="Calibri" w:hAnsi="Calibri"/>
          <w:sz w:val="26"/>
          <w:szCs w:val="26"/>
        </w:rPr>
        <w:t>BCC</w:t>
      </w:r>
      <w:r>
        <w:rPr>
          <w:rFonts w:ascii="Calibri" w:hAnsi="Calibri"/>
          <w:sz w:val="26"/>
          <w:szCs w:val="26"/>
          <w:lang w:val="el-GR"/>
        </w:rPr>
        <w:t xml:space="preserve">, νόσου </w:t>
      </w:r>
      <w:r>
        <w:rPr>
          <w:rFonts w:ascii="Calibri" w:hAnsi="Calibri"/>
          <w:sz w:val="26"/>
          <w:szCs w:val="26"/>
        </w:rPr>
        <w:t>Bowen</w:t>
      </w:r>
      <w:r>
        <w:rPr>
          <w:rFonts w:ascii="Calibri" w:hAnsi="Calibri"/>
          <w:sz w:val="26"/>
          <w:szCs w:val="26"/>
          <w:lang w:val="el-GR"/>
        </w:rPr>
        <w:t xml:space="preserve">, </w:t>
      </w:r>
      <w:r>
        <w:rPr>
          <w:rFonts w:ascii="Calibri" w:hAnsi="Calibri"/>
          <w:b/>
          <w:bCs/>
          <w:sz w:val="26"/>
          <w:szCs w:val="26"/>
          <w:lang w:val="el-GR"/>
        </w:rPr>
        <w:t>Γ.</w:t>
      </w:r>
      <w:r>
        <w:rPr>
          <w:rFonts w:ascii="Calibri" w:hAnsi="Calibri"/>
          <w:sz w:val="26"/>
          <w:szCs w:val="26"/>
          <w:lang w:val="el-GR"/>
        </w:rPr>
        <w:t>Αφαίρεση Β</w:t>
      </w:r>
      <w:r>
        <w:rPr>
          <w:rFonts w:ascii="Calibri" w:hAnsi="Calibri"/>
          <w:sz w:val="26"/>
          <w:szCs w:val="26"/>
        </w:rPr>
        <w:t xml:space="preserve">CC </w:t>
      </w:r>
      <w:r>
        <w:rPr>
          <w:rFonts w:ascii="Calibri" w:hAnsi="Calibri"/>
          <w:sz w:val="26"/>
          <w:szCs w:val="26"/>
          <w:lang w:val="el-GR"/>
        </w:rPr>
        <w:t xml:space="preserve">- άτυπων σπίλων, </w:t>
      </w:r>
      <w:r>
        <w:rPr>
          <w:rFonts w:ascii="Calibri" w:hAnsi="Calibri"/>
          <w:b/>
          <w:bCs/>
          <w:sz w:val="26"/>
          <w:szCs w:val="26"/>
          <w:lang w:val="el-GR"/>
        </w:rPr>
        <w:t>Δ.</w:t>
      </w:r>
      <w:r>
        <w:rPr>
          <w:rFonts w:ascii="Calibri" w:hAnsi="Calibri"/>
          <w:sz w:val="26"/>
          <w:szCs w:val="26"/>
          <w:lang w:val="el-GR"/>
        </w:rPr>
        <w:t>Αφαίρεση καλοηθών βλαβών του δέρματος.</w:t>
      </w:r>
    </w:p>
    <w:p>
      <w:pPr>
        <w:pStyle w:val="ListParagraph"/>
        <w:numPr>
          <w:ilvl w:val="0"/>
          <w:numId w:val="2"/>
        </w:numPr>
        <w:spacing w:lineRule="auto" w:line="312"/>
        <w:ind w:left="357" w:hanging="0"/>
        <w:jc w:val="both"/>
        <w:rPr/>
      </w:pPr>
      <w:r>
        <w:rPr>
          <w:rFonts w:ascii="Calibri" w:hAnsi="Calibri"/>
          <w:b/>
          <w:bCs/>
          <w:sz w:val="26"/>
          <w:szCs w:val="26"/>
          <w:lang w:val="el-GR"/>
        </w:rPr>
        <w:t xml:space="preserve">Σε δερματοχειρουργικές πράξεις (διαθερμοπηξία, </w:t>
      </w:r>
      <w:r>
        <w:rPr>
          <w:rFonts w:ascii="Calibri" w:hAnsi="Calibri"/>
          <w:b/>
          <w:bCs/>
          <w:sz w:val="26"/>
          <w:szCs w:val="26"/>
        </w:rPr>
        <w:t>CO</w:t>
      </w:r>
      <w:r>
        <w:rPr>
          <w:rFonts w:ascii="Calibri" w:hAnsi="Calibri"/>
          <w:b/>
          <w:bCs/>
          <w:sz w:val="26"/>
          <w:szCs w:val="26"/>
          <w:lang w:val="el-GR"/>
        </w:rPr>
        <w:t xml:space="preserve">2 </w:t>
      </w:r>
      <w:r>
        <w:rPr>
          <w:rFonts w:ascii="Calibri" w:hAnsi="Calibri"/>
          <w:b/>
          <w:bCs/>
          <w:sz w:val="26"/>
          <w:szCs w:val="26"/>
        </w:rPr>
        <w:t>laser</w:t>
      </w:r>
      <w:r>
        <w:rPr>
          <w:rFonts w:ascii="Calibri" w:hAnsi="Calibri"/>
          <w:b/>
          <w:bCs/>
          <w:sz w:val="26"/>
          <w:szCs w:val="26"/>
          <w:lang w:val="el-GR"/>
        </w:rPr>
        <w:t>) που συνεπάγονται εξάχνωση και δημιουργία «αερολύματος»</w:t>
      </w:r>
      <w:r>
        <w:rPr>
          <w:rFonts w:ascii="Calibri" w:hAnsi="Calibri"/>
          <w:sz w:val="26"/>
          <w:szCs w:val="26"/>
          <w:lang w:val="el-GR"/>
        </w:rPr>
        <w:t xml:space="preserve">: χρήση από το ιατρονοσηλευτικό προσωπικό μασκών </w:t>
      </w:r>
      <w:r>
        <w:rPr>
          <w:rFonts w:ascii="Calibri" w:hAnsi="Calibri"/>
          <w:sz w:val="26"/>
          <w:szCs w:val="26"/>
        </w:rPr>
        <w:t>FFP</w:t>
      </w:r>
      <w:r>
        <w:rPr>
          <w:rFonts w:ascii="Calibri" w:hAnsi="Calibri"/>
          <w:sz w:val="26"/>
          <w:szCs w:val="26"/>
          <w:lang w:val="el-GR"/>
        </w:rPr>
        <w:t>2-</w:t>
      </w:r>
      <w:r>
        <w:rPr>
          <w:rFonts w:ascii="Calibri" w:hAnsi="Calibri"/>
          <w:sz w:val="26"/>
          <w:szCs w:val="26"/>
        </w:rPr>
        <w:t>N</w:t>
      </w:r>
      <w:r>
        <w:rPr>
          <w:rFonts w:ascii="Calibri" w:hAnsi="Calibri"/>
          <w:sz w:val="26"/>
          <w:szCs w:val="26"/>
          <w:lang w:val="el-GR"/>
        </w:rPr>
        <w:t xml:space="preserve">95, ασπίδα καλύπτρου προσώπου και συσκευές συνεχούς αναρρόφησης καπνού. </w:t>
      </w:r>
    </w:p>
    <w:p>
      <w:pPr>
        <w:pStyle w:val="ListParagraph"/>
        <w:numPr>
          <w:ilvl w:val="0"/>
          <w:numId w:val="2"/>
        </w:numPr>
        <w:spacing w:lineRule="auto" w:line="312"/>
        <w:ind w:left="357" w:hanging="0"/>
        <w:jc w:val="both"/>
        <w:rPr/>
      </w:pPr>
      <w:r>
        <w:rPr>
          <w:rFonts w:ascii="Calibri" w:hAnsi="Calibri"/>
          <w:b/>
          <w:bCs/>
          <w:sz w:val="26"/>
          <w:szCs w:val="26"/>
          <w:lang w:val="el-GR"/>
        </w:rPr>
        <w:t>Σε πολύωρες δερματοχειρουργικές επεμβάσεις</w:t>
      </w:r>
      <w:r>
        <w:rPr>
          <w:rFonts w:ascii="Calibri" w:hAnsi="Calibri"/>
          <w:sz w:val="26"/>
          <w:szCs w:val="26"/>
          <w:lang w:val="el-GR"/>
        </w:rPr>
        <w:t xml:space="preserve"> </w:t>
      </w:r>
      <w:r>
        <w:rPr>
          <w:rFonts w:ascii="Calibri" w:hAnsi="Calibri"/>
          <w:b/>
          <w:bCs/>
          <w:sz w:val="26"/>
          <w:szCs w:val="26"/>
          <w:lang w:val="el-GR"/>
        </w:rPr>
        <w:t>(μεταμόσχευση μαλλιών – μεγάλοι κρημνοί δέρματος – λιποαναρροφήσεις υπό τοπική αναισθησία) προτείνονται</w:t>
      </w:r>
      <w:r>
        <w:rPr>
          <w:rFonts w:ascii="Calibri" w:hAnsi="Calibri"/>
          <w:sz w:val="26"/>
          <w:szCs w:val="26"/>
          <w:lang w:val="el-GR"/>
        </w:rPr>
        <w:t>: παραμονή στον χώρο του χειρουργείου μέχρι τέσσερα άτομα, αραιή τέλεσή τους με ρυθμό μέρα παρά μέρα, ούτως ώστε να μεσολαβεί μία ημέρα αερισμού και απολύμανσης του χειρουργικού χώρου.</w:t>
      </w:r>
    </w:p>
    <w:p>
      <w:pPr>
        <w:pStyle w:val="ListParagraph"/>
        <w:numPr>
          <w:ilvl w:val="0"/>
          <w:numId w:val="2"/>
        </w:numPr>
        <w:spacing w:lineRule="auto" w:line="312"/>
        <w:ind w:left="357" w:hanging="0"/>
        <w:jc w:val="both"/>
        <w:rPr/>
      </w:pPr>
      <w:r>
        <w:rPr>
          <w:rFonts w:ascii="Calibri" w:hAnsi="Calibri"/>
          <w:b/>
          <w:bCs/>
          <w:sz w:val="26"/>
          <w:szCs w:val="26"/>
          <w:lang w:val="el-GR"/>
        </w:rPr>
        <w:t>Στην χρήση των laser (ιδιαίτερα laser alexandrite) και άλλων πηγών ενέργειας:</w:t>
      </w:r>
      <w:r>
        <w:rPr>
          <w:rFonts w:ascii="Calibri" w:hAnsi="Calibri"/>
          <w:sz w:val="26"/>
          <w:szCs w:val="26"/>
          <w:lang w:val="el-GR"/>
        </w:rPr>
        <w:t xml:space="preserve"> χρήση μασκών FFP2-N95 και ασπίδας καλύπτρου από το ιατρονοσηλευτικό προσωπικό (ιδιαίτερα όταν χρησιμοποιούνται για ψύξη πηγές παραγωγής ψυχρού αέρα). Aυστηρή τήρηση του μέτρου 10 λεπτά κενό ανάμεσα στα ραντεβού για να αερίζεται και να απολυμαίνε</w:t>
      </w:r>
      <w:bookmarkStart w:id="0" w:name="_GoBack1"/>
      <w:bookmarkEnd w:id="0"/>
      <w:r>
        <w:rPr>
          <w:rFonts w:ascii="Calibri" w:hAnsi="Calibri"/>
          <w:sz w:val="26"/>
          <w:szCs w:val="26"/>
          <w:lang w:val="el-GR"/>
        </w:rPr>
        <w:t>ται ο χώρος. Ένα άτομο στον χώρο τέλεσης με τον ασθενή. Προτείνεται το ίδιο άτομο να τελεί την πράξη στην διάρκεια της ημέρας στον ίδιο χώρο και να εναλλάσσονται μόνο οι ασθενείς.</w:t>
      </w:r>
    </w:p>
    <w:p>
      <w:pPr>
        <w:pStyle w:val="ListParagraph"/>
        <w:numPr>
          <w:ilvl w:val="0"/>
          <w:numId w:val="2"/>
        </w:numPr>
        <w:spacing w:lineRule="auto" w:line="312"/>
        <w:ind w:left="357" w:hanging="0"/>
        <w:jc w:val="both"/>
        <w:rPr/>
      </w:pPr>
      <w:r>
        <w:rPr>
          <w:rFonts w:ascii="Calibri" w:hAnsi="Calibri"/>
          <w:b/>
          <w:bCs/>
          <w:sz w:val="26"/>
          <w:szCs w:val="26"/>
          <w:lang w:val="el-GR"/>
        </w:rPr>
        <w:t>Στην εφαρμογή ενέσιμων υλικών εφιστάται η προσοχή</w:t>
      </w:r>
      <w:r>
        <w:rPr>
          <w:rFonts w:ascii="Calibri" w:hAnsi="Calibri"/>
          <w:sz w:val="26"/>
          <w:szCs w:val="26"/>
          <w:lang w:val="el-GR"/>
        </w:rPr>
        <w:t xml:space="preserve">: στην χρήση μάσκας - ασπίδας καλύμματος από τον δρώντα. Στον χώρο μόνο ιατρός και ασθενής. Τήρηση του δεκαλέπτου μεταξύ των διαδοχικών εφαρμογών για απολύμανση-αερισμό του χώρου. Σχολαστική απολύμανση των συσκευασιών των υλικών. </w:t>
      </w:r>
    </w:p>
    <w:p>
      <w:pPr>
        <w:pStyle w:val="ListParagraph"/>
        <w:spacing w:lineRule="auto" w:line="312"/>
        <w:ind w:left="357" w:hanging="0"/>
        <w:jc w:val="both"/>
        <w:rPr>
          <w:rFonts w:ascii="Calibri" w:hAnsi="Calibri"/>
          <w:sz w:val="26"/>
          <w:szCs w:val="26"/>
          <w:lang w:val="el-GR"/>
        </w:rPr>
      </w:pPr>
      <w:r>
        <w:rPr/>
      </w:r>
    </w:p>
    <w:p>
      <w:pPr>
        <w:pStyle w:val="Normal"/>
        <w:tabs>
          <w:tab w:val="clear" w:pos="709"/>
          <w:tab w:val="left" w:pos="4155" w:leader="none"/>
        </w:tabs>
        <w:spacing w:lineRule="auto" w:line="312"/>
        <w:jc w:val="both"/>
        <w:rPr>
          <w:b/>
          <w:b/>
          <w:bCs/>
          <w:sz w:val="26"/>
          <w:szCs w:val="26"/>
          <w:lang w:val="el-GR"/>
        </w:rPr>
      </w:pPr>
      <w:r>
        <w:rPr>
          <w:b/>
          <w:bCs/>
          <w:sz w:val="26"/>
          <w:szCs w:val="26"/>
          <w:lang w:val="el-GR"/>
        </w:rPr>
      </w:r>
    </w:p>
    <w:p>
      <w:pPr>
        <w:pStyle w:val="Normal"/>
        <w:widowControl/>
        <w:tabs>
          <w:tab w:val="clear" w:pos="709"/>
          <w:tab w:val="left" w:pos="4155" w:leader="none"/>
        </w:tabs>
        <w:suppressAutoHyphens w:val="true"/>
        <w:bidi w:val="0"/>
        <w:spacing w:lineRule="auto" w:line="312" w:before="0" w:after="0"/>
        <w:ind w:left="0" w:right="0" w:hanging="0"/>
        <w:jc w:val="both"/>
        <w:textAlignment w:val="baseline"/>
        <w:rPr/>
      </w:pPr>
      <w:r>
        <w:rPr>
          <w:rFonts w:ascii="Calibri" w:hAnsi="Calibri"/>
          <w:b/>
          <w:bCs/>
          <w:sz w:val="26"/>
          <w:szCs w:val="26"/>
          <w:lang w:val="el-GR"/>
        </w:rPr>
        <w:t>Ιδιαίτερη προσοχή συνιστούμε στους συναδέλφους στην χρήση – λειτουργία των κλιματιστικών</w:t>
      </w:r>
      <w:r>
        <w:rPr>
          <w:rFonts w:ascii="Calibri" w:hAnsi="Calibri"/>
          <w:sz w:val="26"/>
          <w:szCs w:val="26"/>
          <w:lang w:val="el-GR"/>
        </w:rPr>
        <w:t xml:space="preserve"> </w:t>
      </w:r>
      <w:r>
        <w:rPr>
          <w:rFonts w:ascii="Calibri" w:hAnsi="Calibri"/>
          <w:b/>
          <w:bCs/>
          <w:sz w:val="26"/>
          <w:szCs w:val="26"/>
          <w:lang w:val="el-GR"/>
        </w:rPr>
        <w:t>λαμβάνοντας υπόψιν την σχετική</w:t>
      </w:r>
      <w:r>
        <w:rPr>
          <w:rFonts w:ascii="Calibri" w:hAnsi="Calibri"/>
          <w:sz w:val="26"/>
          <w:szCs w:val="26"/>
          <w:lang w:val="el-GR"/>
        </w:rPr>
        <w:t xml:space="preserve"> </w:t>
      </w:r>
      <w:r>
        <w:rPr>
          <w:rFonts w:ascii="Calibri" w:hAnsi="Calibri"/>
          <w:b/>
          <w:bCs/>
          <w:sz w:val="26"/>
          <w:szCs w:val="26"/>
          <w:lang w:val="el-GR"/>
        </w:rPr>
        <w:t>εγκύκλιο</w:t>
      </w:r>
      <w:r>
        <w:rPr>
          <w:rFonts w:ascii="Calibri" w:hAnsi="Calibri"/>
          <w:sz w:val="26"/>
          <w:szCs w:val="26"/>
          <w:lang w:val="el-GR"/>
        </w:rPr>
        <w:t xml:space="preserve"> 26635/23/4/2020 του Υπουργείου Υγείας.</w:t>
      </w:r>
    </w:p>
    <w:p>
      <w:pPr>
        <w:pStyle w:val="ListParagraph"/>
        <w:widowControl/>
        <w:tabs>
          <w:tab w:val="clear" w:pos="709"/>
          <w:tab w:val="left" w:pos="4155" w:leader="none"/>
        </w:tabs>
        <w:bidi w:val="0"/>
        <w:spacing w:lineRule="auto" w:line="312" w:before="0" w:after="200"/>
        <w:ind w:left="357" w:hanging="0"/>
        <w:contextualSpacing/>
        <w:jc w:val="both"/>
        <w:rPr>
          <w:rFonts w:ascii="Calibri" w:hAnsi="Calibri"/>
          <w:sz w:val="26"/>
          <w:szCs w:val="26"/>
          <w:lang w:val="el-GR"/>
        </w:rPr>
      </w:pPr>
      <w:r>
        <w:rPr>
          <w:b w:val="false"/>
          <w:bCs w:val="false"/>
        </w:rPr>
      </w:r>
    </w:p>
    <w:p>
      <w:pPr>
        <w:pStyle w:val="Normal"/>
        <w:spacing w:lineRule="auto" w:line="360"/>
        <w:rPr/>
      </w:pPr>
      <w:r>
        <w:rPr>
          <w:rFonts w:ascii="Calibri" w:hAnsi="Calibri"/>
          <w:sz w:val="26"/>
          <w:szCs w:val="26"/>
          <w:lang w:val="el-GR" w:eastAsia="en-US"/>
        </w:rPr>
        <w:t xml:space="preserve">Mε εκτίμηση </w:t>
      </w:r>
    </w:p>
    <w:p>
      <w:pPr>
        <w:pStyle w:val="Normal"/>
        <w:spacing w:lineRule="auto" w:line="360"/>
        <w:rPr/>
      </w:pPr>
      <w:r>
        <w:rPr>
          <w:rFonts w:ascii="Verdana" w:hAnsi="Verdana"/>
          <w:lang w:val="el-GR"/>
        </w:rPr>
        <w:t xml:space="preserve">                     </w:t>
      </w:r>
      <w:r>
        <w:rPr>
          <w:rFonts w:ascii="Calibri" w:hAnsi="Calibri"/>
          <w:sz w:val="26"/>
          <w:szCs w:val="26"/>
          <w:lang w:val="el-GR" w:eastAsia="en-US"/>
        </w:rPr>
        <w:t xml:space="preserve">           </w:t>
      </w:r>
      <w:r>
        <w:rPr>
          <w:rFonts w:ascii="Calibri" w:hAnsi="Calibri"/>
          <w:sz w:val="26"/>
          <w:szCs w:val="26"/>
          <w:lang w:val="el-GR" w:eastAsia="en-US"/>
        </w:rPr>
        <w:t xml:space="preserve">Για το ΔΣ </w:t>
      </w:r>
    </w:p>
    <w:p>
      <w:pPr>
        <w:pStyle w:val="Style19"/>
        <w:spacing w:lineRule="auto" w:line="360"/>
        <w:rPr/>
      </w:pPr>
      <w:r>
        <w:rPr>
          <w:rFonts w:cs="Times New Roman" w:ascii="Times New Roman" w:hAnsi="Times New Roman"/>
          <w:sz w:val="24"/>
          <w:szCs w:val="24"/>
        </w:rPr>
        <w:t xml:space="preserve">              </w:t>
      </w:r>
    </w:p>
    <w:p>
      <w:pPr>
        <w:pStyle w:val="Style19"/>
        <w:widowControl/>
        <w:tabs>
          <w:tab w:val="clear" w:pos="709"/>
          <w:tab w:val="left" w:pos="4155" w:leader="none"/>
        </w:tabs>
        <w:bidi w:val="0"/>
        <w:spacing w:lineRule="auto" w:line="312" w:before="0" w:after="200"/>
        <w:ind w:hanging="0"/>
        <w:contextualSpacing/>
        <w:jc w:val="both"/>
        <w:rPr>
          <w:b w:val="false"/>
          <w:b w:val="false"/>
          <w:bCs w:val="false"/>
        </w:rPr>
      </w:pPr>
      <w:r>
        <w:rPr>
          <w:rFonts w:cs="Times New Roman" w:ascii="Calibri" w:hAnsi="Calibri"/>
          <w:b w:val="false"/>
          <w:bCs w:val="false"/>
          <w:color w:val="auto"/>
          <w:sz w:val="26"/>
          <w:szCs w:val="26"/>
          <w:lang w:val="el-GR" w:eastAsia="en-US"/>
        </w:rPr>
        <w:t>Ο Πρόεδρος</w:t>
        <w:tab/>
        <w:t xml:space="preserve">      </w:t>
      </w:r>
      <w:r>
        <w:rPr>
          <w:rFonts w:cs="Times New Roman" w:ascii="Times New Roman" w:hAnsi="Times New Roman"/>
          <w:b w:val="false"/>
          <w:bCs w:val="false"/>
          <w:sz w:val="24"/>
          <w:szCs w:val="24"/>
          <w:lang w:val="el-GR"/>
        </w:rPr>
        <w:t xml:space="preserve"> </w:t>
      </w:r>
      <w:r>
        <w:rPr>
          <w:rFonts w:cs="Times New Roman" w:ascii="Calibri" w:hAnsi="Calibri"/>
          <w:b w:val="false"/>
          <w:bCs w:val="false"/>
          <w:color w:val="auto"/>
          <w:sz w:val="26"/>
          <w:szCs w:val="26"/>
          <w:lang w:val="el-GR" w:eastAsia="en-US"/>
        </w:rPr>
        <w:t>Ο Γεν.Γραμματέας</w:t>
      </w:r>
    </w:p>
    <w:p>
      <w:pPr>
        <w:pStyle w:val="Style19"/>
        <w:widowControl/>
        <w:tabs>
          <w:tab w:val="clear" w:pos="709"/>
          <w:tab w:val="left" w:pos="4155" w:leader="none"/>
        </w:tabs>
        <w:bidi w:val="0"/>
        <w:spacing w:lineRule="auto" w:line="312" w:before="0" w:after="200"/>
        <w:ind w:hanging="0"/>
        <w:contextualSpacing/>
        <w:jc w:val="both"/>
        <w:rPr>
          <w:b w:val="false"/>
          <w:b w:val="false"/>
          <w:bCs w:val="false"/>
        </w:rPr>
      </w:pPr>
      <w:r>
        <w:rPr>
          <w:rFonts w:cs="Times New Roman" w:ascii="Calibri" w:hAnsi="Calibri"/>
          <w:b w:val="false"/>
          <w:bCs w:val="false"/>
          <w:color w:val="auto"/>
          <w:sz w:val="26"/>
          <w:szCs w:val="26"/>
          <w:lang w:val="el-GR" w:eastAsia="en-US"/>
        </w:rPr>
        <w:t>Κωνσταντίνος</w:t>
      </w:r>
      <w:r>
        <w:rPr>
          <w:rFonts w:cs="Times New Roman" w:ascii="Calibri" w:hAnsi="Calibri"/>
          <w:b w:val="false"/>
          <w:bCs w:val="false"/>
          <w:color w:val="auto"/>
          <w:sz w:val="26"/>
          <w:szCs w:val="26"/>
          <w:lang w:val="en-US" w:eastAsia="en-US"/>
        </w:rPr>
        <w:t xml:space="preserve"> K. </w:t>
      </w:r>
      <w:r>
        <w:rPr>
          <w:rFonts w:cs="Times New Roman" w:ascii="Calibri" w:hAnsi="Calibri"/>
          <w:b w:val="false"/>
          <w:bCs w:val="false"/>
          <w:color w:val="auto"/>
          <w:sz w:val="26"/>
          <w:szCs w:val="26"/>
          <w:lang w:val="el-GR" w:eastAsia="en-US"/>
        </w:rPr>
        <w:t>Νεαμονιτός</w:t>
        <w:tab/>
        <w:t xml:space="preserve">       Σωτήρης Γ. Θεοχάρης</w:t>
      </w:r>
    </w:p>
    <w:sectPr>
      <w:type w:val="nextPage"/>
      <w:pgSz w:w="12240" w:h="15840"/>
      <w:pgMar w:left="1416" w:right="110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Helvetica Neue">
    <w:charset w:val="a1"/>
    <w:family w:val="roman"/>
    <w:pitch w:val="variable"/>
  </w:font>
  <w:font w:name="Calibri">
    <w:charset w:val="a1"/>
    <w:family w:val="roman"/>
    <w:pitch w:val="variable"/>
  </w:font>
  <w:font w:name="Verdana">
    <w:charset w:val="a1"/>
    <w:family w:val="roman"/>
    <w:pitch w:val="variable"/>
  </w:font>
  <w:font w:name="Times New Roman">
    <w:charset w:val="a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suff w:val="nothing"/>
      <w:lvlText w:val=""/>
      <w:lvlJc w:val="left"/>
      <w:pPr>
        <w:ind w:left="0" w:hanging="0"/>
      </w:pPr>
      <w:rPr>
        <w:rFonts w:ascii="Wingdings" w:hAnsi="Wingdings" w:cs="Wingdings" w:hint="default"/>
        <w:sz w:val="26"/>
        <w:rFonts w:cs="Wingdings"/>
      </w:rPr>
    </w:lvl>
    <w:lvl w:ilvl="1">
      <w:start w:val="1"/>
      <w:numFmt w:val="bullet"/>
      <w:suff w:val="nothing"/>
      <w:lvlText w:val=""/>
      <w:lvlJc w:val="left"/>
      <w:pPr>
        <w:ind w:left="0" w:hanging="0"/>
      </w:pPr>
      <w:rPr>
        <w:rFonts w:ascii="Wingdings" w:hAnsi="Wingdings" w:cs="Wingdings" w:hint="default"/>
        <w:rFonts w:cs="Wingdings"/>
      </w:rPr>
    </w:lvl>
    <w:lvl w:ilvl="2">
      <w:start w:val="1"/>
      <w:numFmt w:val="bullet"/>
      <w:suff w:val="nothing"/>
      <w:lvlText w:val=""/>
      <w:lvlJc w:val="left"/>
      <w:pPr>
        <w:ind w:left="0" w:hanging="0"/>
      </w:pPr>
      <w:rPr>
        <w:rFonts w:ascii="Wingdings" w:hAnsi="Wingdings" w:cs="Wingdings" w:hint="default"/>
        <w:rFonts w:cs="Wingdings"/>
      </w:rPr>
    </w:lvl>
    <w:lvl w:ilvl="3">
      <w:start w:val="1"/>
      <w:numFmt w:val="bullet"/>
      <w:suff w:val="nothing"/>
      <w:lvlText w:val=""/>
      <w:lvlJc w:val="left"/>
      <w:pPr>
        <w:ind w:left="0" w:hanging="0"/>
      </w:pPr>
      <w:rPr>
        <w:rFonts w:ascii="Symbol" w:hAnsi="Symbol" w:cs="Symbol" w:hint="default"/>
        <w:rFonts w:cs="Symbol"/>
      </w:rPr>
    </w:lvl>
    <w:lvl w:ilvl="4">
      <w:start w:val="1"/>
      <w:numFmt w:val="bullet"/>
      <w:suff w:val="nothing"/>
      <w:lvlText w:val=""/>
      <w:lvlJc w:val="left"/>
      <w:pPr>
        <w:ind w:left="0" w:hanging="0"/>
      </w:pPr>
      <w:rPr>
        <w:rFonts w:ascii="Symbol" w:hAnsi="Symbol" w:cs="Symbol" w:hint="default"/>
        <w:rFonts w:cs="Symbol"/>
      </w:rPr>
    </w:lvl>
    <w:lvl w:ilvl="5">
      <w:start w:val="1"/>
      <w:numFmt w:val="bullet"/>
      <w:suff w:val="nothing"/>
      <w:lvlText w:val=""/>
      <w:lvlJc w:val="left"/>
      <w:pPr>
        <w:ind w:left="0" w:hanging="0"/>
      </w:pPr>
      <w:rPr>
        <w:rFonts w:ascii="Symbol" w:hAnsi="Symbol" w:cs="Symbol" w:hint="default"/>
        <w:rFonts w:cs="Symbol"/>
      </w:rPr>
    </w:lvl>
    <w:lvl w:ilvl="6">
      <w:start w:val="1"/>
      <w:numFmt w:val="bullet"/>
      <w:suff w:val="nothing"/>
      <w:lvlText w:val=""/>
      <w:lvlJc w:val="left"/>
      <w:pPr>
        <w:ind w:left="0" w:hanging="0"/>
      </w:pPr>
      <w:rPr>
        <w:rFonts w:ascii="Symbol" w:hAnsi="Symbol" w:cs="Symbol" w:hint="default"/>
        <w:rFonts w:cs="Symbol"/>
      </w:rPr>
    </w:lvl>
    <w:lvl w:ilvl="7">
      <w:start w:val="1"/>
      <w:numFmt w:val="bullet"/>
      <w:suff w:val="nothing"/>
      <w:lvlText w:val=""/>
      <w:lvlJc w:val="left"/>
      <w:pPr>
        <w:ind w:left="0" w:hanging="0"/>
      </w:pPr>
      <w:rPr>
        <w:rFonts w:ascii="Symbol" w:hAnsi="Symbol" w:cs="Symbol" w:hint="default"/>
        <w:rFonts w:cs="Symbol"/>
      </w:rPr>
    </w:lvl>
    <w:lvl w:ilvl="8">
      <w:start w:val="1"/>
      <w:numFmt w:val="bullet"/>
      <w:suff w:val="nothing"/>
      <w:lvlText w:val=""/>
      <w:lvlJc w:val="left"/>
      <w:pPr>
        <w:ind w:left="0" w:hanging="0"/>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autoHyphenation w:val="false"/>
  <w:compat>
    <w:compatSetting w:name="compatibilityMode" w:uri="http://schemas.microsoft.com/office/word" w:val="15"/>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Style14" w:customStyle="1">
    <w:name w:val="Επικεφαλίδα"/>
    <w:basedOn w:val="Standard"/>
    <w:next w:val="Textbody"/>
    <w:qFormat/>
    <w:pPr>
      <w:keepNext w:val="true"/>
      <w:spacing w:before="240" w:after="120"/>
    </w:pPr>
    <w:rPr>
      <w:rFonts w:ascii="Liberation Sans" w:hAnsi="Liberation Sans" w:eastAsia="Microsoft YaHei"/>
      <w:sz w:val="28"/>
      <w:szCs w:val="28"/>
    </w:rPr>
  </w:style>
  <w:style w:type="paragraph" w:styleId="Style15">
    <w:name w:val="Body Text"/>
    <w:basedOn w:val="Normal"/>
    <w:pPr>
      <w:spacing w:lineRule="auto" w:line="276" w:before="0" w:after="140"/>
    </w:pPr>
    <w:rPr/>
  </w:style>
  <w:style w:type="paragraph" w:styleId="Style16">
    <w:name w:val="List"/>
    <w:basedOn w:val="Textbody"/>
    <w:pPr/>
    <w:rPr/>
  </w:style>
  <w:style w:type="paragraph" w:styleId="Style17">
    <w:name w:val="Caption"/>
    <w:basedOn w:val="Normal"/>
    <w:qFormat/>
    <w:pPr>
      <w:suppressLineNumbers/>
      <w:spacing w:before="120" w:after="120"/>
    </w:pPr>
    <w:rPr>
      <w:rFonts w:cs="Lucida Sans"/>
      <w:i/>
      <w:iCs/>
      <w:sz w:val="24"/>
      <w:szCs w:val="24"/>
    </w:rPr>
  </w:style>
  <w:style w:type="paragraph" w:styleId="Style18" w:customStyle="1">
    <w:name w:val="Ευρετήριο"/>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en-US"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ListParagraph">
    <w:name w:val="List Paragraph"/>
    <w:basedOn w:val="Normal"/>
    <w:qFormat/>
    <w:pPr>
      <w:spacing w:before="0" w:after="200"/>
      <w:ind w:left="720" w:hanging="0"/>
      <w:contextualSpacing/>
    </w:pPr>
    <w:rPr/>
  </w:style>
  <w:style w:type="paragraph" w:styleId="Style19">
    <w:name w:val="Κύριο τμήμα"/>
    <w:qFormat/>
    <w:pPr>
      <w:widowControl/>
      <w:bidi w:val="0"/>
      <w:spacing w:lineRule="auto" w:line="288" w:before="0" w:after="0"/>
      <w:jc w:val="left"/>
    </w:pPr>
    <w:rPr>
      <w:rFonts w:ascii="Helvetica Neue" w:hAnsi="Helvetica Neue" w:eastAsia="Arial Unicode MS" w:cs="Arial Unicode MS"/>
      <w:color w:val="000000"/>
      <w:kern w:val="0"/>
      <w:sz w:val="24"/>
      <w:szCs w:val="20"/>
      <w:lang w:val="el-GR" w:eastAsia="el-GR"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LibreOffice/6.3.4.2$Windows_X86_64 LibreOffice_project/60da17e045e08f1793c57c00ba83cdfce946d0aa</Application>
  <Pages>2</Pages>
  <Words>423</Words>
  <Characters>2643</Characters>
  <CharactersWithSpaces>3111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2020-04-04T13:05:00Z</dcterms:created>
  <dc:creator/>
  <dc:description/>
  <dc:language>el-GR</dc:language>
  <cp:lastModifiedBy/>
  <dcterms:modified xsi:type="dcterms:W3CDTF">2020-05-04T08:37:41Z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